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60" w:rsidRPr="00D77B9F" w:rsidRDefault="002B2160" w:rsidP="002B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7B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2B2160" w:rsidRPr="00D77B9F" w:rsidRDefault="002B2160" w:rsidP="002B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Протоколу  общего собрания собственников помещений в многоквартирном доме, расположенном по адресу: </w:t>
      </w:r>
    </w:p>
    <w:p w:rsidR="002B2160" w:rsidRPr="00D77B9F" w:rsidRDefault="002B2160" w:rsidP="002B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Южно-Сахалинск, ул. </w:t>
      </w:r>
      <w:proofErr w:type="gramStart"/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Горная</w:t>
      </w:r>
      <w:proofErr w:type="gramEnd"/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8, корпус 2</w:t>
      </w: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B2160" w:rsidRPr="00D77B9F" w:rsidRDefault="002B2160" w:rsidP="002B21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 </w:t>
      </w: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июнь 2022 </w:t>
      </w: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B2160" w:rsidRPr="00D77B9F" w:rsidRDefault="002B2160" w:rsidP="002B21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Регистрационный номер протокола: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77B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B2160" w:rsidRDefault="002B2160" w:rsidP="002B2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</w:p>
    <w:p w:rsidR="002B2160" w:rsidRPr="00861652" w:rsidRDefault="002B2160" w:rsidP="002B2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861652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Состав и стоимость работ по содержанию и</w:t>
      </w:r>
    </w:p>
    <w:p w:rsidR="002B2160" w:rsidRPr="00861652" w:rsidRDefault="002B2160" w:rsidP="002B2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</w:pPr>
      <w:r w:rsidRPr="00861652">
        <w:rPr>
          <w:rFonts w:ascii="Times New Roman" w:eastAsia="SimSun" w:hAnsi="Times New Roman" w:cs="Mangal"/>
          <w:b/>
          <w:bCs/>
          <w:kern w:val="3"/>
          <w:sz w:val="26"/>
          <w:szCs w:val="26"/>
          <w:lang w:eastAsia="zh-CN" w:bidi="hi-IN"/>
        </w:rPr>
        <w:t>ремонту общего имущества многоквартирного дома</w:t>
      </w:r>
    </w:p>
    <w:p w:rsidR="002B2160" w:rsidRPr="00861652" w:rsidRDefault="002B2160" w:rsidP="002B2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2B2160" w:rsidRPr="00861652" w:rsidRDefault="002B2160" w:rsidP="002B21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p w:rsidR="002B2160" w:rsidRPr="00515337" w:rsidRDefault="002B2160" w:rsidP="002B2160">
      <w:pP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515337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Адрес многоквартирного дома: г. Южно-Сахалинск, ул. Горная, 8, корпус </w:t>
      </w:r>
      <w:r w:rsidR="002850F5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3</w:t>
      </w:r>
    </w:p>
    <w:p w:rsidR="002B2160" w:rsidRPr="00515337" w:rsidRDefault="002B2160" w:rsidP="002B2160">
      <w:pPr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112"/>
        <w:gridCol w:w="1321"/>
        <w:gridCol w:w="509"/>
        <w:gridCol w:w="1215"/>
        <w:gridCol w:w="119"/>
        <w:gridCol w:w="1189"/>
      </w:tblGrid>
      <w:tr w:rsidR="002B2160" w:rsidRPr="00515337" w:rsidTr="00834707">
        <w:tc>
          <w:tcPr>
            <w:tcW w:w="27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Наименование работ и услуг</w:t>
            </w:r>
          </w:p>
        </w:tc>
        <w:tc>
          <w:tcPr>
            <w:tcW w:w="96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Периодичность выполнения работ и оказания услуг</w:t>
            </w:r>
          </w:p>
        </w:tc>
        <w:tc>
          <w:tcPr>
            <w:tcW w:w="70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Годовая плата (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руб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)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Стоимость на 1 кв. м. Общей площади (руб. в месяц)</w:t>
            </w: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1. Работы по содержанию помещений, входящих в состав общего имущества в многоквартирном доме:</w:t>
            </w:r>
          </w:p>
        </w:tc>
      </w:tr>
      <w:tr w:rsidR="002B2160" w:rsidRPr="00515337" w:rsidTr="00834707"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сухая и влажная уборка тамбуров, холлов, коридоров, галерей, лифтовых площадок и маршей, пандусов;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</w:t>
            </w:r>
            <w:proofErr w:type="gramEnd"/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5 раз в неделю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 раза в день</w:t>
            </w:r>
          </w:p>
        </w:tc>
        <w:tc>
          <w:tcPr>
            <w:tcW w:w="70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936192,8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14,13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 xml:space="preserve">2. Работы по содержанию земельного участка, на котором расположен многоквартирный дом, с элементами озеленения и благоустройства, иными </w:t>
            </w: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lastRenderedPageBreak/>
              <w:t>объектами, предназначенными для обслуживания для обслуживания и эксплуатации этого дома, в холодной период года:</w:t>
            </w:r>
          </w:p>
        </w:tc>
      </w:tr>
      <w:tr w:rsidR="002B2160" w:rsidRPr="00515337" w:rsidTr="00834707">
        <w:trPr>
          <w:trHeight w:val="3560"/>
        </w:trPr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 xml:space="preserve">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колейности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свыше 5 см; очистка свежевыпавшего снега нанесенного происхождения; очистка придомовой территории от наледи и льда; очистка от мусора урн, установленных возле подъездов, и их промывка;</w:t>
            </w:r>
            <w:proofErr w:type="gram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уборка крыльца и площадки перед входом в подъезд; уборка контейнерных площадок, расположенных на придомовой территории.</w:t>
            </w:r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5 раз в неделю</w:t>
            </w:r>
          </w:p>
        </w:tc>
        <w:tc>
          <w:tcPr>
            <w:tcW w:w="6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251262,54</w:t>
            </w:r>
          </w:p>
        </w:tc>
        <w:tc>
          <w:tcPr>
            <w:tcW w:w="69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     </w:t>
            </w:r>
            <w:r w:rsidR="00D46E64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3,</w:t>
            </w:r>
            <w:r w:rsidR="00607103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79</w:t>
            </w: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3. Работы по содержанию придомовой территории в теплый период года:</w:t>
            </w:r>
          </w:p>
        </w:tc>
      </w:tr>
      <w:tr w:rsidR="002B2160" w:rsidRPr="00515337" w:rsidTr="00834707"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придомовой территории; уборка и выкашивание газонов; прочистка ливневой канализации; уборка крыльца и площадки перед входом в  подъезд, очистка металлической решетки и приямка.</w:t>
            </w:r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5 раз в неделю</w:t>
            </w:r>
          </w:p>
        </w:tc>
        <w:tc>
          <w:tcPr>
            <w:tcW w:w="6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311452,62</w:t>
            </w:r>
          </w:p>
        </w:tc>
        <w:tc>
          <w:tcPr>
            <w:tcW w:w="69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4,74</w:t>
            </w: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4. Охрана труда:</w:t>
            </w:r>
          </w:p>
        </w:tc>
      </w:tr>
      <w:tr w:rsidR="002B2160" w:rsidRPr="00515337" w:rsidTr="00834707"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Расходы на охрану труда </w:t>
            </w:r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 раз в год</w:t>
            </w:r>
          </w:p>
        </w:tc>
        <w:tc>
          <w:tcPr>
            <w:tcW w:w="6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12638,2</w:t>
            </w:r>
          </w:p>
        </w:tc>
        <w:tc>
          <w:tcPr>
            <w:tcW w:w="69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0,19</w:t>
            </w: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5.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 населения.</w:t>
            </w:r>
          </w:p>
        </w:tc>
      </w:tr>
      <w:tr w:rsidR="002B2160" w:rsidRPr="00515337" w:rsidTr="00834707"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Локализация аварий</w:t>
            </w:r>
          </w:p>
        </w:tc>
        <w:tc>
          <w:tcPr>
            <w:tcW w:w="6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20000</w:t>
            </w:r>
          </w:p>
        </w:tc>
        <w:tc>
          <w:tcPr>
            <w:tcW w:w="69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D46E64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0</w:t>
            </w:r>
            <w:r w:rsidR="00607103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,3</w:t>
            </w: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lastRenderedPageBreak/>
              <w:t xml:space="preserve">6. </w:t>
            </w:r>
            <w:proofErr w:type="gramStart"/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несущих элементов крыш) и несущих конструкций (перегородок, внутренней отделки, полов) многоквартирных домов:</w:t>
            </w:r>
            <w:proofErr w:type="gramEnd"/>
          </w:p>
        </w:tc>
      </w:tr>
      <w:tr w:rsidR="002B2160" w:rsidRPr="00515337" w:rsidTr="00834707">
        <w:trPr>
          <w:trHeight w:val="7992"/>
        </w:trPr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6.1.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Работы, выполняемые в отношении всех видов фундаментов: проверка технического состояния видимых частей конструкций с выявлением признаков неравномерных осадок фундаментов всех типов, коррозии арматуры, расслаивания, трещин, выпучивания, отклонения от вертикали в домах с бетонными, железобетонными и каменными фундаментами. При выявлении нарушений — восстановление их работоспособности.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6.2.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Работы, выполняемые в зданиях с подвалами: проверка состояния помещений подвалов, входов в подвалы и приямков, принятие мер, исключающих подтопление,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захломление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, загрязнение и загромождение таких помещений, а так же мер, обеспечивающих их вентиляцию в соответствии с проектными требованиями; </w:t>
            </w: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контроль за</w:t>
            </w:r>
            <w:proofErr w:type="gram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состоянием дверей подвалов, технических подполий, запорных устройств на них. Устранение выявленных неисправностей.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6.3.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Работы, выполняемые в целях надлежащего содержания крыш многоквартирного дома: проверка кровли на отсутствие протечек;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чердак, осадочных 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и температурных швов, водоприемных воронок внутреннего водостока;</w:t>
            </w:r>
            <w:proofErr w:type="gram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проверка и при необходимости очистка кровли от скопления снега и наледи; при выявлении нарушений, приводящих к протечкам — незамедлительное их устранение. В остальных случаях — разработка плана восстановительных работ (при необходимости), проведение восстановительных работ.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6.4.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Работы, выполняемых в целях надлежащего содержания лестниц многоквартирного дома: выявление деформации и повреждений в несущих конструкциях, надежности крепления ограждений, выбоин и сколов в ступенях; при выявлении повреждений и нарушений — разработка плана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восстановителльных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работ (при необходимости), проведение восстановительных работ.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6.5.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Работы, выполняемые в целях надлежащего содержания фасада многоквартирного дома: выявление нарушений отделки фасада и отдельных элементов, ослабления связи отделочных слоев со стенами, нарушений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сплошности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и герметичности наружных водостоков; выявления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контроль состояния и восстановление или замена отдельных элементов крылец,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нарушений — разработка плана восстановительных работ (при необходимости), проведение восстановительных работ.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6.6.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Работы, выполняемые в 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сезон — незамедлительный ремонт.</w:t>
            </w:r>
            <w:proofErr w:type="gram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В остальных случаях —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 раза в год</w:t>
            </w:r>
          </w:p>
        </w:tc>
        <w:tc>
          <w:tcPr>
            <w:tcW w:w="6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135519,6</w:t>
            </w:r>
          </w:p>
        </w:tc>
        <w:tc>
          <w:tcPr>
            <w:tcW w:w="69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2,04</w:t>
            </w: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lastRenderedPageBreak/>
              <w:t>7.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2B2160" w:rsidRPr="00515337" w:rsidTr="00834707"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7.1.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Общие работы, выполняемые для надлежащего содержания систем водоснабжения (холодного и горячего) отопления и водоотведения в многоквартирном доме: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общедомовых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) приборов учета, расширительных баков и элементов, скрытых от постоянного наблюдения (разводящих трубопроводов и оборудования 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на чердаках, в подвалах и каналах);</w:t>
            </w:r>
            <w:proofErr w:type="gram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 д.), относящихся к общему имуществу в многоквартирном; контроль состояния и незамедлительное восстановление герметичности участков трубопроводов и соединительных элементов в случае их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разгермитизации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; контроль состояния и восстановление исправности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элемнтов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внутренней канализации, канализационных вытяжек, внутреннего водостока, дренажных систем и дворовой канализации.</w:t>
            </w:r>
            <w:proofErr w:type="gramEnd"/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t>7.2.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Работы, выполняемые в целях надлежащего содержания систем теплоснабжения (отопления, горячее водоснабжение) в многоквартирном доме: испытания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6 раз в неделю</w:t>
            </w:r>
          </w:p>
        </w:tc>
        <w:tc>
          <w:tcPr>
            <w:tcW w:w="6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648096,09</w:t>
            </w:r>
          </w:p>
        </w:tc>
        <w:tc>
          <w:tcPr>
            <w:tcW w:w="69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9,78</w:t>
            </w:r>
          </w:p>
        </w:tc>
      </w:tr>
      <w:tr w:rsidR="002B2160" w:rsidRPr="00515337" w:rsidTr="00834707">
        <w:tc>
          <w:tcPr>
            <w:tcW w:w="5000" w:type="pct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lastRenderedPageBreak/>
              <w:t>8. Работы, выполняемые в целях надлежащего содержания электрооборудования:</w:t>
            </w:r>
          </w:p>
        </w:tc>
      </w:tr>
      <w:tr w:rsidR="002B2160" w:rsidRPr="00515337" w:rsidTr="00834707">
        <w:tc>
          <w:tcPr>
            <w:tcW w:w="27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Проверка заземления оболочки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электрокабеля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, оборудования (насосы, щитовые вентиляторы и др.)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 техническое обслуживание и ремонт силовых и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осветителных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установок, электрических систем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дымоудаления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, систем автоматической пожарной сигнализации, лифтов, установок </w:t>
            </w: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 xml:space="preserve">автоматизации котельных, бойлерных, тепловых пунктов, внутридомовых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элеткросетей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, очистка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клем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и соединений в групповых щитках и распределительных шкафах, наладка электрооборудования.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967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По плану</w:t>
            </w:r>
          </w:p>
        </w:tc>
        <w:tc>
          <w:tcPr>
            <w:tcW w:w="64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71511,98</w:t>
            </w:r>
          </w:p>
        </w:tc>
        <w:tc>
          <w:tcPr>
            <w:tcW w:w="691" w:type="pct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4354E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>1,08</w:t>
            </w:r>
          </w:p>
        </w:tc>
      </w:tr>
      <w:tr w:rsidR="002B2160" w:rsidRPr="00515337" w:rsidTr="00834707">
        <w:trPr>
          <w:trHeight w:val="637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  <w:lastRenderedPageBreak/>
              <w:t>9. Работы по содержанию и ремонту лифтового оборудования (за 1 лифт)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B2160" w:rsidRPr="00515337" w:rsidTr="00834707">
        <w:trPr>
          <w:trHeight w:val="518"/>
        </w:trPr>
        <w:tc>
          <w:tcPr>
            <w:tcW w:w="27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Организация системы диспетчерского контроля и обеспечение диспетчерской связи с кабиной лифта. Обеспечение проведения осмотров, технического обслуживания и ремонт лифт</w:t>
            </w:r>
            <w:proofErr w:type="gram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а(</w:t>
            </w:r>
            <w:proofErr w:type="gram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лифтов), обеспечение проведения технического освидетельствования лифта (лифтов), в том числе после замены элементов оборудования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По плану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171883,98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83470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2,59</w:t>
            </w:r>
          </w:p>
        </w:tc>
      </w:tr>
      <w:tr w:rsidR="002B2160" w:rsidRPr="00515337" w:rsidTr="00834707">
        <w:trPr>
          <w:trHeight w:val="81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  <w:t>10. Услуги и работы по управлению многоквартирным домом</w:t>
            </w: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</w:pPr>
          </w:p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</w:tr>
      <w:tr w:rsidR="002B2160" w:rsidRPr="00515337" w:rsidTr="00834707">
        <w:trPr>
          <w:trHeight w:val="576"/>
        </w:trPr>
        <w:tc>
          <w:tcPr>
            <w:tcW w:w="2700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Работа паспортного стола, регистрация и прописка (выписка) граждан в УФМС РФ, услуги расчетно-кассового центра  по выпуску и доставке квитанций, ведение учета и сбора платежей, работа по заключению договоров, расходы на управление и т.д.</w:t>
            </w:r>
          </w:p>
        </w:tc>
        <w:tc>
          <w:tcPr>
            <w:tcW w:w="9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По графику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385513,44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607103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5,82</w:t>
            </w:r>
          </w:p>
        </w:tc>
      </w:tr>
      <w:tr w:rsidR="002B2160" w:rsidRPr="00515337" w:rsidTr="00834707">
        <w:trPr>
          <w:trHeight w:val="79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  <w:t xml:space="preserve">11. Работы по содержанию охранно-пожарной сигнализации и системы вентиляции и </w:t>
            </w:r>
            <w:proofErr w:type="spellStart"/>
            <w:r w:rsidRPr="00515337">
              <w:rPr>
                <w:rFonts w:ascii="Times New Roman" w:eastAsia="SimSun" w:hAnsi="Times New Roman" w:cs="Mangal"/>
                <w:b/>
                <w:kern w:val="3"/>
                <w:sz w:val="26"/>
                <w:szCs w:val="26"/>
                <w:lang w:eastAsia="zh-CN" w:bidi="hi-IN"/>
              </w:rPr>
              <w:t>дымоудаления</w:t>
            </w:r>
            <w:proofErr w:type="spellEnd"/>
          </w:p>
        </w:tc>
      </w:tr>
      <w:tr w:rsidR="002B2160" w:rsidRPr="00515337" w:rsidTr="0053001B">
        <w:trPr>
          <w:trHeight w:val="645"/>
        </w:trPr>
        <w:tc>
          <w:tcPr>
            <w:tcW w:w="2700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lastRenderedPageBreak/>
              <w:t xml:space="preserve">Организация системы диспетчерского контроля и обеспечение диспетчерской связи пожарно-охранной сигнализации в доме, техническое обслуживание и ремонт охранно-пожарной сигнализации, систем вентиляции и </w:t>
            </w:r>
            <w:proofErr w:type="spellStart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дымоудаления</w:t>
            </w:r>
            <w:proofErr w:type="spellEnd"/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По плану</w:t>
            </w:r>
          </w:p>
        </w:tc>
        <w:tc>
          <w:tcPr>
            <w:tcW w:w="910" w:type="pct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834707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1</w:t>
            </w:r>
            <w:r w:rsidR="00607103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8185,14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0,</w:t>
            </w:r>
            <w:r w:rsidR="0083470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27</w:t>
            </w:r>
          </w:p>
        </w:tc>
      </w:tr>
      <w:tr w:rsidR="002B2160" w:rsidRPr="00515337" w:rsidTr="00530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2700" w:type="pct"/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Итого</w:t>
            </w:r>
          </w:p>
        </w:tc>
        <w:tc>
          <w:tcPr>
            <w:tcW w:w="698" w:type="pct"/>
          </w:tcPr>
          <w:p w:rsidR="002B2160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910" w:type="pct"/>
            <w:gridSpan w:val="2"/>
          </w:tcPr>
          <w:p w:rsidR="002B2160" w:rsidRPr="00515337" w:rsidRDefault="0053001B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2 962 256,39</w:t>
            </w:r>
          </w:p>
        </w:tc>
        <w:tc>
          <w:tcPr>
            <w:tcW w:w="691" w:type="pct"/>
            <w:gridSpan w:val="2"/>
          </w:tcPr>
          <w:p w:rsidR="00834707" w:rsidRPr="00515337" w:rsidRDefault="002B2160" w:rsidP="00366818">
            <w:pPr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</w:pPr>
            <w:r w:rsidRPr="0051533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4</w:t>
            </w:r>
            <w:r w:rsidR="00834707">
              <w:rPr>
                <w:rFonts w:ascii="Times New Roman" w:eastAsia="SimSun" w:hAnsi="Times New Roman" w:cs="Mangal"/>
                <w:kern w:val="3"/>
                <w:sz w:val="26"/>
                <w:szCs w:val="26"/>
                <w:lang w:eastAsia="zh-CN" w:bidi="hi-IN"/>
              </w:rPr>
              <w:t>4,73</w:t>
            </w:r>
          </w:p>
        </w:tc>
      </w:tr>
    </w:tbl>
    <w:p w:rsidR="002B2160" w:rsidRDefault="002B2160" w:rsidP="002B2160"/>
    <w:p w:rsidR="00CC681C" w:rsidRDefault="00CC681C"/>
    <w:sectPr w:rsidR="00CC681C" w:rsidSect="001A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160"/>
    <w:rsid w:val="002850F5"/>
    <w:rsid w:val="002B2160"/>
    <w:rsid w:val="0037622F"/>
    <w:rsid w:val="004354E7"/>
    <w:rsid w:val="00522CCB"/>
    <w:rsid w:val="0053001B"/>
    <w:rsid w:val="00607103"/>
    <w:rsid w:val="00644FFE"/>
    <w:rsid w:val="00834707"/>
    <w:rsid w:val="00950FAC"/>
    <w:rsid w:val="009D3B78"/>
    <w:rsid w:val="00B733A1"/>
    <w:rsid w:val="00CC681C"/>
    <w:rsid w:val="00D46E64"/>
    <w:rsid w:val="00E4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2022-06-20T23:51:00Z</dcterms:created>
  <dcterms:modified xsi:type="dcterms:W3CDTF">2022-06-29T00:11:00Z</dcterms:modified>
</cp:coreProperties>
</file>